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3CDA" w14:textId="1F3B3794" w:rsidR="00C804C4" w:rsidRDefault="002A2625">
      <w:r>
        <w:t>Kirkwood Apartments Plan for Expansion – reported in The Ayr News on Wed December 13</w:t>
      </w:r>
      <w:r w:rsidRPr="002A2625">
        <w:rPr>
          <w:vertAlign w:val="superscript"/>
        </w:rPr>
        <w:t>th</w:t>
      </w:r>
      <w:r>
        <w:t>, 2017</w:t>
      </w:r>
    </w:p>
    <w:p w14:paraId="6A55274A" w14:textId="77777777" w:rsidR="002A2625" w:rsidRDefault="002A2625"/>
    <w:p w14:paraId="757D2A3A" w14:textId="4F3107A0" w:rsidR="002A2625" w:rsidRDefault="002A2625">
      <w:r>
        <w:t>More affordable housing units are coming to downtown Ayr.</w:t>
      </w:r>
    </w:p>
    <w:p w14:paraId="05B3B0BF" w14:textId="022FED36" w:rsidR="002A2625" w:rsidRDefault="002A2625">
      <w:r>
        <w:t>The building committee of Kirkwood Apartments (Ayr and District Citizens Association) has begun the process to build 16 subsidized apartment units in a two-storey expansion at the front of the existing building.</w:t>
      </w:r>
    </w:p>
    <w:p w14:paraId="733DAB32" w14:textId="7D8FD39C" w:rsidR="002A2625" w:rsidRDefault="002A2625">
      <w:r>
        <w:t>“We are proposing that we will add at least a two-storey building that will be joined by a common area, utilizing the existing elevator, if possible,” said Michael Schmidt, co-chair of the committee.</w:t>
      </w:r>
    </w:p>
    <w:p w14:paraId="0D3C8670" w14:textId="79D580A5" w:rsidR="002A2625" w:rsidRDefault="002A2625">
      <w:r>
        <w:t xml:space="preserve">The Ayr and District Citizens Association, which operates Kirkwood, has struck a building committee.  Schmidt and Tim Dawkins are co-chairs of the committee and members include: Rod Rolleman, Rob </w:t>
      </w:r>
      <w:proofErr w:type="spellStart"/>
      <w:r>
        <w:t>Rotteveel</w:t>
      </w:r>
      <w:proofErr w:type="spellEnd"/>
      <w:r>
        <w:t xml:space="preserve">, Jeff </w:t>
      </w:r>
      <w:proofErr w:type="spellStart"/>
      <w:r>
        <w:t>Zytariuk</w:t>
      </w:r>
      <w:proofErr w:type="spellEnd"/>
      <w:r>
        <w:t>, Bonnie Brown, Christine Cochrane, George Schmidt (Kirkwood Management).</w:t>
      </w:r>
    </w:p>
    <w:p w14:paraId="58483D6A" w14:textId="03A45394" w:rsidR="002A2625" w:rsidRDefault="002A2625">
      <w:r>
        <w:t xml:space="preserve">The committee is in the process of making a request for proposals to build eight units of affordable housing in a third storey to the new building.  The federal government is currently offering up to $150,000 in a grant for each unit of affordable housing.  Schmidt said the third storey of affordable units will only be added if the grant is obtained.  He said that the township and the region are both assisting with the grant application, and so </w:t>
      </w:r>
      <w:proofErr w:type="gramStart"/>
      <w:r>
        <w:t>far</w:t>
      </w:r>
      <w:proofErr w:type="gramEnd"/>
      <w:r>
        <w:t xml:space="preserve"> there has been no opposition to the project.</w:t>
      </w:r>
    </w:p>
    <w:p w14:paraId="3BB9839F" w14:textId="4A2A277D" w:rsidR="002A2625" w:rsidRDefault="002A2625">
      <w:r>
        <w:t>Kirkwood Apartments currently has 32 apartment units in two storeys and a below ground level, a combination of subsidized and affordable housing.</w:t>
      </w:r>
    </w:p>
    <w:p w14:paraId="1B9F05BF" w14:textId="5F361437" w:rsidR="002A2625" w:rsidRDefault="002A2625">
      <w:r>
        <w:t>“We would consider the 30 units as subsidized as these units receive an ongoing operation subsidy until their agreement with Canada Mortgage and Housing Corporation (CMHC) expires,” said Jeff Schumacher, supervisor of housing initiatives for Waterloo Region.  “The two units added in 2003 would be considered community or affordable housing.”</w:t>
      </w:r>
    </w:p>
    <w:p w14:paraId="3161ABF5" w14:textId="7912B182" w:rsidR="002A2625" w:rsidRDefault="002A2625">
      <w:r>
        <w:t>Earlier this year, the committee received $90,000 through CMHC SEED program, in the form of a $40,000 grant and a $50,000 no-interest loan.  The funds will pay for a geotechnical study, environmental assessment, GRCA application and a Cultural Heritage Impact Assessment application to the township.</w:t>
      </w:r>
    </w:p>
    <w:sectPr w:rsidR="002A26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25"/>
    <w:rsid w:val="002A2625"/>
    <w:rsid w:val="00650108"/>
    <w:rsid w:val="00C804C4"/>
    <w:rsid w:val="00DF734A"/>
    <w:rsid w:val="00E73F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BE41"/>
  <w15:chartTrackingRefBased/>
  <w15:docId w15:val="{025867DF-2C61-4B1B-B3B9-DF05568D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2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26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26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26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6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6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26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26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26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26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2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625"/>
    <w:rPr>
      <w:rFonts w:eastAsiaTheme="majorEastAsia" w:cstheme="majorBidi"/>
      <w:color w:val="272727" w:themeColor="text1" w:themeTint="D8"/>
    </w:rPr>
  </w:style>
  <w:style w:type="paragraph" w:styleId="Title">
    <w:name w:val="Title"/>
    <w:basedOn w:val="Normal"/>
    <w:next w:val="Normal"/>
    <w:link w:val="TitleChar"/>
    <w:uiPriority w:val="10"/>
    <w:qFormat/>
    <w:rsid w:val="002A2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625"/>
    <w:pPr>
      <w:spacing w:before="160"/>
      <w:jc w:val="center"/>
    </w:pPr>
    <w:rPr>
      <w:i/>
      <w:iCs/>
      <w:color w:val="404040" w:themeColor="text1" w:themeTint="BF"/>
    </w:rPr>
  </w:style>
  <w:style w:type="character" w:customStyle="1" w:styleId="QuoteChar">
    <w:name w:val="Quote Char"/>
    <w:basedOn w:val="DefaultParagraphFont"/>
    <w:link w:val="Quote"/>
    <w:uiPriority w:val="29"/>
    <w:rsid w:val="002A2625"/>
    <w:rPr>
      <w:i/>
      <w:iCs/>
      <w:color w:val="404040" w:themeColor="text1" w:themeTint="BF"/>
    </w:rPr>
  </w:style>
  <w:style w:type="paragraph" w:styleId="ListParagraph">
    <w:name w:val="List Paragraph"/>
    <w:basedOn w:val="Normal"/>
    <w:uiPriority w:val="34"/>
    <w:qFormat/>
    <w:rsid w:val="002A2625"/>
    <w:pPr>
      <w:ind w:left="720"/>
      <w:contextualSpacing/>
    </w:pPr>
  </w:style>
  <w:style w:type="character" w:styleId="IntenseEmphasis">
    <w:name w:val="Intense Emphasis"/>
    <w:basedOn w:val="DefaultParagraphFont"/>
    <w:uiPriority w:val="21"/>
    <w:qFormat/>
    <w:rsid w:val="002A2625"/>
    <w:rPr>
      <w:i/>
      <w:iCs/>
      <w:color w:val="2F5496" w:themeColor="accent1" w:themeShade="BF"/>
    </w:rPr>
  </w:style>
  <w:style w:type="paragraph" w:styleId="IntenseQuote">
    <w:name w:val="Intense Quote"/>
    <w:basedOn w:val="Normal"/>
    <w:next w:val="Normal"/>
    <w:link w:val="IntenseQuoteChar"/>
    <w:uiPriority w:val="30"/>
    <w:qFormat/>
    <w:rsid w:val="002A2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2625"/>
    <w:rPr>
      <w:i/>
      <w:iCs/>
      <w:color w:val="2F5496" w:themeColor="accent1" w:themeShade="BF"/>
    </w:rPr>
  </w:style>
  <w:style w:type="character" w:styleId="IntenseReference">
    <w:name w:val="Intense Reference"/>
    <w:basedOn w:val="DefaultParagraphFont"/>
    <w:uiPriority w:val="32"/>
    <w:qFormat/>
    <w:rsid w:val="002A26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Schmidt</dc:creator>
  <cp:keywords/>
  <dc:description/>
  <cp:lastModifiedBy>Mike Schmidt</cp:lastModifiedBy>
  <cp:revision>1</cp:revision>
  <dcterms:created xsi:type="dcterms:W3CDTF">2025-01-27T19:35:00Z</dcterms:created>
  <dcterms:modified xsi:type="dcterms:W3CDTF">2025-01-27T19:58:00Z</dcterms:modified>
</cp:coreProperties>
</file>