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8FD2" w14:textId="564C3C34" w:rsidR="00C804C4" w:rsidRPr="00F95425" w:rsidRDefault="00C4185F">
      <w:pPr>
        <w:rPr>
          <w:sz w:val="24"/>
          <w:szCs w:val="24"/>
        </w:rPr>
      </w:pPr>
      <w:r w:rsidRPr="00F95425">
        <w:rPr>
          <w:sz w:val="24"/>
          <w:szCs w:val="24"/>
        </w:rPr>
        <w:t>History of Ayr and District Citizens – as reported in The Ayr News on February 20</w:t>
      </w:r>
      <w:r w:rsidRPr="00F95425">
        <w:rPr>
          <w:sz w:val="24"/>
          <w:szCs w:val="24"/>
          <w:vertAlign w:val="superscript"/>
        </w:rPr>
        <w:t>th</w:t>
      </w:r>
      <w:r w:rsidRPr="00F95425">
        <w:rPr>
          <w:sz w:val="24"/>
          <w:szCs w:val="24"/>
        </w:rPr>
        <w:t>, 1980</w:t>
      </w:r>
    </w:p>
    <w:p w14:paraId="52694D9C" w14:textId="77777777" w:rsidR="00C4185F" w:rsidRPr="00F95425" w:rsidRDefault="00C4185F">
      <w:pPr>
        <w:rPr>
          <w:sz w:val="24"/>
          <w:szCs w:val="24"/>
        </w:rPr>
      </w:pPr>
    </w:p>
    <w:p w14:paraId="3FB38002" w14:textId="3F913402" w:rsidR="00C4185F" w:rsidRPr="00F95425" w:rsidRDefault="00C4185F">
      <w:pPr>
        <w:rPr>
          <w:sz w:val="24"/>
          <w:szCs w:val="24"/>
        </w:rPr>
      </w:pPr>
      <w:r w:rsidRPr="00F95425">
        <w:rPr>
          <w:sz w:val="24"/>
          <w:szCs w:val="24"/>
        </w:rPr>
        <w:t xml:space="preserve">First </w:t>
      </w:r>
      <w:proofErr w:type="gramStart"/>
      <w:r w:rsidRPr="00F95425">
        <w:rPr>
          <w:sz w:val="24"/>
          <w:szCs w:val="24"/>
        </w:rPr>
        <w:t>is</w:t>
      </w:r>
      <w:proofErr w:type="gramEnd"/>
      <w:r w:rsidRPr="00F95425">
        <w:rPr>
          <w:sz w:val="24"/>
          <w:szCs w:val="24"/>
        </w:rPr>
        <w:t xml:space="preserve"> was a sewer and water system for Ayr; now a proposed adult apartment building is being planned for the former Ayr Broiler Co. property and vacant church lot on Stanley Street.  This latest step for the urbanization of North Dumfries’ most populous settlement received a favourable reaction from township planning committee officials during Monday night’s planning meeting.</w:t>
      </w:r>
    </w:p>
    <w:p w14:paraId="4A4F55B8" w14:textId="64493BEB" w:rsidR="00C4185F" w:rsidRPr="00F95425" w:rsidRDefault="00C4185F">
      <w:pPr>
        <w:rPr>
          <w:sz w:val="24"/>
          <w:szCs w:val="24"/>
        </w:rPr>
      </w:pPr>
      <w:r w:rsidRPr="00F95425">
        <w:rPr>
          <w:sz w:val="24"/>
          <w:szCs w:val="24"/>
        </w:rPr>
        <w:t>Warren Vincent and Ellen Poll, the chairman and vice-chairman of the Ayr and District Citizens Association (the group planning the apartment complex), attended the planning meeting to discuss the details of the apartment, which may result in the closing of Birch Street, which is an unopened road allowance.  Architect George Cortes, who designed the preliminary sketch of the complex, accompanied Vincent and Poll.</w:t>
      </w:r>
    </w:p>
    <w:p w14:paraId="74FF1CAB" w14:textId="7CE28811" w:rsidR="00C4185F" w:rsidRPr="00F95425" w:rsidRDefault="00C4185F">
      <w:pPr>
        <w:rPr>
          <w:sz w:val="24"/>
          <w:szCs w:val="24"/>
        </w:rPr>
      </w:pPr>
      <w:r w:rsidRPr="00F95425">
        <w:rPr>
          <w:sz w:val="24"/>
          <w:szCs w:val="24"/>
        </w:rPr>
        <w:t xml:space="preserve">Poll told committee members that the Ayr and District Citizens Association is a non-profit organization which has been holding bi-monthly meetings since last spring in order to get the project off the ground.  The </w:t>
      </w:r>
      <w:proofErr w:type="gramStart"/>
      <w:r w:rsidRPr="00F95425">
        <w:rPr>
          <w:sz w:val="24"/>
          <w:szCs w:val="24"/>
        </w:rPr>
        <w:t>16 member</w:t>
      </w:r>
      <w:proofErr w:type="gramEnd"/>
      <w:r w:rsidRPr="00F95425">
        <w:rPr>
          <w:sz w:val="24"/>
          <w:szCs w:val="24"/>
        </w:rPr>
        <w:t xml:space="preserve"> committee currently has an option on the former Presbyterian Church lot and the adjoining Ayr Broiler Company, however, a rezoning is required to permit the apartment.</w:t>
      </w:r>
    </w:p>
    <w:p w14:paraId="02D3BEBB" w14:textId="37BBD5F5" w:rsidR="00C4185F" w:rsidRPr="00F95425" w:rsidRDefault="00C4185F">
      <w:pPr>
        <w:rPr>
          <w:sz w:val="24"/>
          <w:szCs w:val="24"/>
        </w:rPr>
      </w:pPr>
      <w:r w:rsidRPr="00F95425">
        <w:rPr>
          <w:sz w:val="24"/>
          <w:szCs w:val="24"/>
        </w:rPr>
        <w:t>The apartment would be developed in more than one phase; the first phase tentatively allows for 25 units while seven more would be developed later if need was shown, thereby bringing the total to 32 units.  Although Poll and Vincent officially label the units as an adult apartment, the priority will be for senior citizens, provided there is sufficient demand for such accommodation.</w:t>
      </w:r>
    </w:p>
    <w:p w14:paraId="0947AA8F" w14:textId="40CE595F" w:rsidR="00C4185F" w:rsidRPr="00F95425" w:rsidRDefault="00C4185F">
      <w:pPr>
        <w:rPr>
          <w:sz w:val="24"/>
          <w:szCs w:val="24"/>
        </w:rPr>
      </w:pPr>
      <w:r w:rsidRPr="00F95425">
        <w:rPr>
          <w:sz w:val="24"/>
          <w:szCs w:val="24"/>
        </w:rPr>
        <w:t xml:space="preserve">In the early 1970’s senior citizen housing was requested, but Vincent explained that government </w:t>
      </w:r>
      <w:r w:rsidR="0043454A" w:rsidRPr="00F95425">
        <w:rPr>
          <w:sz w:val="24"/>
          <w:szCs w:val="24"/>
        </w:rPr>
        <w:t>regulations</w:t>
      </w:r>
      <w:r w:rsidRPr="00F95425">
        <w:rPr>
          <w:sz w:val="24"/>
          <w:szCs w:val="24"/>
        </w:rPr>
        <w:t xml:space="preserve"> prevented this from </w:t>
      </w:r>
      <w:r w:rsidR="0043454A" w:rsidRPr="00F95425">
        <w:rPr>
          <w:sz w:val="24"/>
          <w:szCs w:val="24"/>
        </w:rPr>
        <w:t>becoming</w:t>
      </w:r>
      <w:r w:rsidRPr="00F95425">
        <w:rPr>
          <w:sz w:val="24"/>
          <w:szCs w:val="24"/>
        </w:rPr>
        <w:t xml:space="preserve"> a reality.</w:t>
      </w:r>
    </w:p>
    <w:p w14:paraId="6CD7528C" w14:textId="64CECC85" w:rsidR="00C4185F" w:rsidRPr="00F95425" w:rsidRDefault="00C4185F">
      <w:pPr>
        <w:rPr>
          <w:sz w:val="24"/>
          <w:szCs w:val="24"/>
        </w:rPr>
      </w:pPr>
      <w:r w:rsidRPr="00F95425">
        <w:rPr>
          <w:sz w:val="24"/>
          <w:szCs w:val="24"/>
        </w:rPr>
        <w:t xml:space="preserve">Preliminary plans displayed by Cortes sparked off much of the planning committee’s interest.  Colour sketches of the apartment indicated that the 32 units will be broken down into </w:t>
      </w:r>
      <w:r w:rsidR="0092367A" w:rsidRPr="00F95425">
        <w:rPr>
          <w:sz w:val="24"/>
          <w:szCs w:val="24"/>
        </w:rPr>
        <w:t>four-unit</w:t>
      </w:r>
      <w:r w:rsidRPr="00F95425">
        <w:rPr>
          <w:sz w:val="24"/>
          <w:szCs w:val="24"/>
        </w:rPr>
        <w:t xml:space="preserve"> sections with two floors each, </w:t>
      </w:r>
      <w:r w:rsidR="0043454A" w:rsidRPr="00F95425">
        <w:rPr>
          <w:sz w:val="24"/>
          <w:szCs w:val="24"/>
        </w:rPr>
        <w:t>thereby</w:t>
      </w:r>
      <w:r w:rsidRPr="00F95425">
        <w:rPr>
          <w:sz w:val="24"/>
          <w:szCs w:val="24"/>
        </w:rPr>
        <w:t xml:space="preserve"> giving a total of eight units per building section.</w:t>
      </w:r>
    </w:p>
    <w:p w14:paraId="0E7A78B6" w14:textId="5784A3AE" w:rsidR="0043454A" w:rsidRPr="00F95425" w:rsidRDefault="0043454A">
      <w:pPr>
        <w:rPr>
          <w:sz w:val="24"/>
          <w:szCs w:val="24"/>
        </w:rPr>
      </w:pPr>
      <w:r w:rsidRPr="00F95425">
        <w:rPr>
          <w:sz w:val="24"/>
          <w:szCs w:val="24"/>
        </w:rPr>
        <w:t>Size of the units vary from 400 square feet for bachelor</w:t>
      </w:r>
      <w:r w:rsidR="0092367A" w:rsidRPr="00F95425">
        <w:rPr>
          <w:sz w:val="24"/>
          <w:szCs w:val="24"/>
        </w:rPr>
        <w:t xml:space="preserve"> apartment to 670 square feet for two-bedroom apartments.  Roughly 70%</w:t>
      </w:r>
      <w:r w:rsidR="00962C78" w:rsidRPr="00F95425">
        <w:rPr>
          <w:sz w:val="24"/>
          <w:szCs w:val="24"/>
        </w:rPr>
        <w:t xml:space="preserve"> of the units will be single bedroom apartments.</w:t>
      </w:r>
    </w:p>
    <w:p w14:paraId="7FB67A12" w14:textId="4C40CA70" w:rsidR="00962C78" w:rsidRPr="00F95425" w:rsidRDefault="00962C78">
      <w:pPr>
        <w:rPr>
          <w:sz w:val="24"/>
          <w:szCs w:val="24"/>
        </w:rPr>
      </w:pPr>
      <w:r w:rsidRPr="00F95425">
        <w:rPr>
          <w:sz w:val="24"/>
          <w:szCs w:val="24"/>
        </w:rPr>
        <w:t xml:space="preserve">Laundry facilities will </w:t>
      </w:r>
      <w:r w:rsidR="00F95425" w:rsidRPr="00F95425">
        <w:rPr>
          <w:sz w:val="24"/>
          <w:szCs w:val="24"/>
        </w:rPr>
        <w:t>be</w:t>
      </w:r>
      <w:r w:rsidRPr="00F95425">
        <w:rPr>
          <w:sz w:val="24"/>
          <w:szCs w:val="24"/>
        </w:rPr>
        <w:t xml:space="preserve"> </w:t>
      </w:r>
      <w:proofErr w:type="gramStart"/>
      <w:r w:rsidRPr="00F95425">
        <w:rPr>
          <w:sz w:val="24"/>
          <w:szCs w:val="24"/>
        </w:rPr>
        <w:t>provide</w:t>
      </w:r>
      <w:proofErr w:type="gramEnd"/>
      <w:r w:rsidRPr="00F95425">
        <w:rPr>
          <w:sz w:val="24"/>
          <w:szCs w:val="24"/>
        </w:rPr>
        <w:t xml:space="preserve"> on each floor, and because of the slope of the surrounding land, a walk-out</w:t>
      </w:r>
      <w:r w:rsidR="004933BA" w:rsidRPr="00F95425">
        <w:rPr>
          <w:sz w:val="24"/>
          <w:szCs w:val="24"/>
        </w:rPr>
        <w:t xml:space="preserve"> basement and recreation room for parties will also be provided.</w:t>
      </w:r>
    </w:p>
    <w:p w14:paraId="17035E49" w14:textId="436A924E" w:rsidR="004933BA" w:rsidRPr="00F95425" w:rsidRDefault="004933BA">
      <w:pPr>
        <w:rPr>
          <w:sz w:val="24"/>
          <w:szCs w:val="24"/>
        </w:rPr>
      </w:pPr>
      <w:r w:rsidRPr="00F95425">
        <w:rPr>
          <w:sz w:val="24"/>
          <w:szCs w:val="24"/>
        </w:rPr>
        <w:t xml:space="preserve">Cortes stressed that the low-level </w:t>
      </w:r>
      <w:r w:rsidR="00F95425" w:rsidRPr="00F95425">
        <w:rPr>
          <w:sz w:val="24"/>
          <w:szCs w:val="24"/>
        </w:rPr>
        <w:t>apartments</w:t>
      </w:r>
      <w:r w:rsidRPr="00F95425">
        <w:rPr>
          <w:sz w:val="24"/>
          <w:szCs w:val="24"/>
        </w:rPr>
        <w:t>, which he described as cluster</w:t>
      </w:r>
      <w:r w:rsidR="00766328" w:rsidRPr="00F95425">
        <w:rPr>
          <w:sz w:val="24"/>
          <w:szCs w:val="24"/>
        </w:rPr>
        <w:t xml:space="preserve"> units, are aimed a conforming with the character of the rest of Ayr.  This is one of the reasons why the building is only two floors high.</w:t>
      </w:r>
    </w:p>
    <w:p w14:paraId="692CBF1A" w14:textId="40ACC02F" w:rsidR="00766328" w:rsidRPr="00F95425" w:rsidRDefault="00766328">
      <w:pPr>
        <w:rPr>
          <w:sz w:val="24"/>
          <w:szCs w:val="24"/>
        </w:rPr>
      </w:pPr>
      <w:r w:rsidRPr="00F95425">
        <w:rPr>
          <w:sz w:val="24"/>
          <w:szCs w:val="24"/>
        </w:rPr>
        <w:lastRenderedPageBreak/>
        <w:t xml:space="preserve">Because the citizens association is following </w:t>
      </w:r>
      <w:r w:rsidR="00FF5655" w:rsidRPr="00F95425">
        <w:rPr>
          <w:sz w:val="24"/>
          <w:szCs w:val="24"/>
        </w:rPr>
        <w:t>Canada Mortgage and Housing standards, the building will not be geared for low-income families.  The group is adhering to CHMC regulations because its not</w:t>
      </w:r>
      <w:r w:rsidR="00452193" w:rsidRPr="00F95425">
        <w:rPr>
          <w:sz w:val="24"/>
          <w:szCs w:val="24"/>
        </w:rPr>
        <w:t>-profit status allows it to receive reduced interest rates from the CMHC.</w:t>
      </w:r>
    </w:p>
    <w:p w14:paraId="0C5C5302" w14:textId="446B6188" w:rsidR="00C55C81" w:rsidRPr="00F95425" w:rsidRDefault="00C55C81">
      <w:pPr>
        <w:rPr>
          <w:sz w:val="24"/>
          <w:szCs w:val="24"/>
        </w:rPr>
      </w:pPr>
      <w:r w:rsidRPr="00F95425">
        <w:rPr>
          <w:sz w:val="24"/>
          <w:szCs w:val="24"/>
        </w:rPr>
        <w:t>“Our only profit is for the welfare of the community”</w:t>
      </w:r>
      <w:r w:rsidR="00DD5F4B" w:rsidRPr="00F95425">
        <w:rPr>
          <w:sz w:val="24"/>
          <w:szCs w:val="24"/>
        </w:rPr>
        <w:t xml:space="preserve"> added Vincent.</w:t>
      </w:r>
    </w:p>
    <w:p w14:paraId="401F39DB" w14:textId="5F01C218" w:rsidR="00DD5F4B" w:rsidRPr="00F95425" w:rsidRDefault="00DD5F4B">
      <w:pPr>
        <w:rPr>
          <w:sz w:val="24"/>
          <w:szCs w:val="24"/>
        </w:rPr>
      </w:pPr>
      <w:r w:rsidRPr="00F95425">
        <w:rPr>
          <w:sz w:val="24"/>
          <w:szCs w:val="24"/>
        </w:rPr>
        <w:t xml:space="preserve">However, Vincent and Poll pointed out that if the township desires it, 25% of the units can be geared toward low-income groups.  Presently, Dumfries residents on rent-geared incomes must live in Cambridge as the </w:t>
      </w:r>
      <w:r w:rsidR="00F01767" w:rsidRPr="00F95425">
        <w:rPr>
          <w:sz w:val="24"/>
          <w:szCs w:val="24"/>
        </w:rPr>
        <w:t>Township has no low-income housing of its own.</w:t>
      </w:r>
    </w:p>
    <w:p w14:paraId="06CD9728" w14:textId="33CF6BC9" w:rsidR="00F01767" w:rsidRPr="00F95425" w:rsidRDefault="00F01767">
      <w:pPr>
        <w:rPr>
          <w:sz w:val="24"/>
          <w:szCs w:val="24"/>
        </w:rPr>
      </w:pPr>
      <w:r w:rsidRPr="00F95425">
        <w:rPr>
          <w:sz w:val="24"/>
          <w:szCs w:val="24"/>
        </w:rPr>
        <w:t xml:space="preserve">The association has appointed Poll and another director, Walter Bildstein, to request a rezoning of the Presbyterian and broiler company lots as well as to achieve the closing of Birch Street; the latter is needed for </w:t>
      </w:r>
      <w:r w:rsidR="00F95425" w:rsidRPr="00F95425">
        <w:rPr>
          <w:sz w:val="24"/>
          <w:szCs w:val="24"/>
        </w:rPr>
        <w:t>more</w:t>
      </w:r>
      <w:r w:rsidRPr="00F95425">
        <w:rPr>
          <w:sz w:val="24"/>
          <w:szCs w:val="24"/>
        </w:rPr>
        <w:t xml:space="preserve"> parking facilities.  </w:t>
      </w:r>
      <w:r w:rsidR="00F95425" w:rsidRPr="00F95425">
        <w:rPr>
          <w:sz w:val="24"/>
          <w:szCs w:val="24"/>
        </w:rPr>
        <w:t>Total</w:t>
      </w:r>
      <w:r w:rsidRPr="00F95425">
        <w:rPr>
          <w:sz w:val="24"/>
          <w:szCs w:val="24"/>
        </w:rPr>
        <w:t xml:space="preserve"> cost of the project is </w:t>
      </w:r>
      <w:r w:rsidR="00F95425" w:rsidRPr="00F95425">
        <w:rPr>
          <w:sz w:val="24"/>
          <w:szCs w:val="24"/>
        </w:rPr>
        <w:t>estimated</w:t>
      </w:r>
      <w:r w:rsidRPr="00F95425">
        <w:rPr>
          <w:sz w:val="24"/>
          <w:szCs w:val="24"/>
        </w:rPr>
        <w:t xml:space="preserve"> at $800,000.  The CMHC will set the future rents, as well as subsidize mortgage payments to keep rents in line with average rents in their area.  Association is also hoping the region will drop the rezoning application and development charges of $700 per unit because of the group’s non</w:t>
      </w:r>
      <w:r w:rsidR="00693860" w:rsidRPr="00F95425">
        <w:rPr>
          <w:sz w:val="24"/>
          <w:szCs w:val="24"/>
        </w:rPr>
        <w:t>-profit status.  Poll regretfully noted that the present hospitalization of Bildstein has slowed this process down.</w:t>
      </w:r>
    </w:p>
    <w:p w14:paraId="215A002C" w14:textId="7DF875A9" w:rsidR="00693860" w:rsidRPr="00F95425" w:rsidRDefault="004B777F">
      <w:pPr>
        <w:rPr>
          <w:sz w:val="24"/>
          <w:szCs w:val="24"/>
        </w:rPr>
      </w:pPr>
      <w:r w:rsidRPr="00F95425">
        <w:rPr>
          <w:sz w:val="24"/>
          <w:szCs w:val="24"/>
        </w:rPr>
        <w:t xml:space="preserve">The association and Cortes plan to show the </w:t>
      </w:r>
      <w:r w:rsidR="00F95425" w:rsidRPr="00F95425">
        <w:rPr>
          <w:sz w:val="24"/>
          <w:szCs w:val="24"/>
        </w:rPr>
        <w:t>preliminary</w:t>
      </w:r>
      <w:r w:rsidRPr="00F95425">
        <w:rPr>
          <w:sz w:val="24"/>
          <w:szCs w:val="24"/>
        </w:rPr>
        <w:t xml:space="preserve"> sketches at an open house at Knox United Church, Ayur today between 2 and 4</w:t>
      </w:r>
      <w:r w:rsidR="00F95425" w:rsidRPr="00F95425">
        <w:rPr>
          <w:sz w:val="24"/>
          <w:szCs w:val="24"/>
        </w:rPr>
        <w:t xml:space="preserve">pm and 7 and 9pm.  In </w:t>
      </w:r>
      <w:proofErr w:type="gramStart"/>
      <w:r w:rsidR="00F95425" w:rsidRPr="00F95425">
        <w:rPr>
          <w:sz w:val="24"/>
          <w:szCs w:val="24"/>
        </w:rPr>
        <w:t>addition</w:t>
      </w:r>
      <w:proofErr w:type="gramEnd"/>
      <w:r w:rsidR="00F95425" w:rsidRPr="00F95425">
        <w:rPr>
          <w:sz w:val="24"/>
          <w:szCs w:val="24"/>
        </w:rPr>
        <w:t xml:space="preserve"> a public meeting is scheduled for 730pm.</w:t>
      </w:r>
    </w:p>
    <w:p w14:paraId="7905DB42" w14:textId="77777777" w:rsidR="00452193" w:rsidRPr="00F95425" w:rsidRDefault="00452193">
      <w:pPr>
        <w:rPr>
          <w:sz w:val="24"/>
          <w:szCs w:val="24"/>
        </w:rPr>
      </w:pPr>
    </w:p>
    <w:p w14:paraId="5E953F1D" w14:textId="77777777" w:rsidR="00C4185F" w:rsidRPr="00F95425" w:rsidRDefault="00C4185F">
      <w:pPr>
        <w:rPr>
          <w:sz w:val="24"/>
          <w:szCs w:val="24"/>
        </w:rPr>
      </w:pPr>
    </w:p>
    <w:sectPr w:rsidR="00C4185F" w:rsidRPr="00F954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85F"/>
    <w:rsid w:val="0043454A"/>
    <w:rsid w:val="00452193"/>
    <w:rsid w:val="004933BA"/>
    <w:rsid w:val="004B777F"/>
    <w:rsid w:val="00650108"/>
    <w:rsid w:val="00693860"/>
    <w:rsid w:val="00766328"/>
    <w:rsid w:val="0092367A"/>
    <w:rsid w:val="00962C78"/>
    <w:rsid w:val="00C4185F"/>
    <w:rsid w:val="00C55C81"/>
    <w:rsid w:val="00C804C4"/>
    <w:rsid w:val="00DD5F4B"/>
    <w:rsid w:val="00DF734A"/>
    <w:rsid w:val="00E73F41"/>
    <w:rsid w:val="00F01767"/>
    <w:rsid w:val="00F95425"/>
    <w:rsid w:val="00FF5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FA2EC"/>
  <w15:chartTrackingRefBased/>
  <w15:docId w15:val="{75FF0C88-4C0A-4141-AC9E-CCD08886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8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18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18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18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18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1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8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18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18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18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18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1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85F"/>
    <w:rPr>
      <w:rFonts w:eastAsiaTheme="majorEastAsia" w:cstheme="majorBidi"/>
      <w:color w:val="272727" w:themeColor="text1" w:themeTint="D8"/>
    </w:rPr>
  </w:style>
  <w:style w:type="paragraph" w:styleId="Title">
    <w:name w:val="Title"/>
    <w:basedOn w:val="Normal"/>
    <w:next w:val="Normal"/>
    <w:link w:val="TitleChar"/>
    <w:uiPriority w:val="10"/>
    <w:qFormat/>
    <w:rsid w:val="00C41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85F"/>
    <w:pPr>
      <w:spacing w:before="160"/>
      <w:jc w:val="center"/>
    </w:pPr>
    <w:rPr>
      <w:i/>
      <w:iCs/>
      <w:color w:val="404040" w:themeColor="text1" w:themeTint="BF"/>
    </w:rPr>
  </w:style>
  <w:style w:type="character" w:customStyle="1" w:styleId="QuoteChar">
    <w:name w:val="Quote Char"/>
    <w:basedOn w:val="DefaultParagraphFont"/>
    <w:link w:val="Quote"/>
    <w:uiPriority w:val="29"/>
    <w:rsid w:val="00C4185F"/>
    <w:rPr>
      <w:i/>
      <w:iCs/>
      <w:color w:val="404040" w:themeColor="text1" w:themeTint="BF"/>
    </w:rPr>
  </w:style>
  <w:style w:type="paragraph" w:styleId="ListParagraph">
    <w:name w:val="List Paragraph"/>
    <w:basedOn w:val="Normal"/>
    <w:uiPriority w:val="34"/>
    <w:qFormat/>
    <w:rsid w:val="00C4185F"/>
    <w:pPr>
      <w:ind w:left="720"/>
      <w:contextualSpacing/>
    </w:pPr>
  </w:style>
  <w:style w:type="character" w:styleId="IntenseEmphasis">
    <w:name w:val="Intense Emphasis"/>
    <w:basedOn w:val="DefaultParagraphFont"/>
    <w:uiPriority w:val="21"/>
    <w:qFormat/>
    <w:rsid w:val="00C4185F"/>
    <w:rPr>
      <w:i/>
      <w:iCs/>
      <w:color w:val="2F5496" w:themeColor="accent1" w:themeShade="BF"/>
    </w:rPr>
  </w:style>
  <w:style w:type="paragraph" w:styleId="IntenseQuote">
    <w:name w:val="Intense Quote"/>
    <w:basedOn w:val="Normal"/>
    <w:next w:val="Normal"/>
    <w:link w:val="IntenseQuoteChar"/>
    <w:uiPriority w:val="30"/>
    <w:qFormat/>
    <w:rsid w:val="00C418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185F"/>
    <w:rPr>
      <w:i/>
      <w:iCs/>
      <w:color w:val="2F5496" w:themeColor="accent1" w:themeShade="BF"/>
    </w:rPr>
  </w:style>
  <w:style w:type="character" w:styleId="IntenseReference">
    <w:name w:val="Intense Reference"/>
    <w:basedOn w:val="DefaultParagraphFont"/>
    <w:uiPriority w:val="32"/>
    <w:qFormat/>
    <w:rsid w:val="00C418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Schmidt</dc:creator>
  <cp:keywords/>
  <dc:description/>
  <cp:lastModifiedBy>Mike Schmidt</cp:lastModifiedBy>
  <cp:revision>13</cp:revision>
  <dcterms:created xsi:type="dcterms:W3CDTF">2025-01-27T19:11:00Z</dcterms:created>
  <dcterms:modified xsi:type="dcterms:W3CDTF">2025-01-27T19:35:00Z</dcterms:modified>
</cp:coreProperties>
</file>